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A55345" w14:textId="35ABBFCA" w:rsidR="00470383" w:rsidRDefault="00470383" w:rsidP="00470383">
      <w:pPr>
        <w:jc w:val="center"/>
        <w:rPr>
          <w:rFonts w:asciiTheme="minorHAnsi" w:hAnsiTheme="minorHAnsi" w:cstheme="minorHAnsi"/>
        </w:rPr>
      </w:pPr>
      <w:bookmarkStart w:id="0" w:name="_GoBack"/>
      <w:bookmarkEnd w:id="0"/>
      <w:r>
        <w:rPr>
          <w:rFonts w:asciiTheme="minorHAnsi" w:hAnsiTheme="minorHAnsi" w:cstheme="minorHAnsi"/>
        </w:rPr>
        <w:t xml:space="preserve">What to Expect from the </w:t>
      </w:r>
      <w:r w:rsidRPr="00F059F6">
        <w:rPr>
          <w:rFonts w:asciiTheme="minorHAnsi" w:hAnsiTheme="minorHAnsi" w:cstheme="minorHAnsi"/>
        </w:rPr>
        <w:t>LAP-BAND®</w:t>
      </w:r>
      <w:r>
        <w:rPr>
          <w:rFonts w:asciiTheme="minorHAnsi" w:hAnsiTheme="minorHAnsi" w:cstheme="minorHAnsi"/>
        </w:rPr>
        <w:t xml:space="preserve"> System </w:t>
      </w:r>
    </w:p>
    <w:p w14:paraId="18E97BA1" w14:textId="56A09C30" w:rsidR="00786C97" w:rsidRDefault="00786C97" w:rsidP="00786C97">
      <w:pPr>
        <w:rPr>
          <w:rFonts w:asciiTheme="minorHAnsi" w:hAnsiTheme="minorHAnsi" w:cstheme="minorHAnsi"/>
        </w:rPr>
      </w:pPr>
    </w:p>
    <w:p w14:paraId="514EECEE" w14:textId="53787F08" w:rsidR="00786C97" w:rsidRDefault="00786C97" w:rsidP="00786C97">
      <w:pPr>
        <w:jc w:val="center"/>
      </w:pPr>
      <w:r>
        <w:fldChar w:fldCharType="begin"/>
      </w:r>
      <w:r>
        <w:instrText xml:space="preserve"> INCLUDEPICTURE "https://images.pexels.com/photos/262876/pexels-photo-262876.jpeg?auto=format%2Ccompress&amp;cs=tinysrgb&amp;h=750&amp;w=1260" \* MERGEFORMATINET </w:instrText>
      </w:r>
      <w:r>
        <w:fldChar w:fldCharType="separate"/>
      </w:r>
      <w:r>
        <w:rPr>
          <w:noProof/>
        </w:rPr>
        <w:drawing>
          <wp:inline distT="0" distB="0" distL="0" distR="0" wp14:anchorId="1391895A" wp14:editId="27E7DB92">
            <wp:extent cx="1869460" cy="1246107"/>
            <wp:effectExtent l="0" t="0" r="0" b="0"/>
            <wp:docPr id="1" name="Picture 1" descr="Red Apple Fru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 Apple Fruit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9559" cy="1252838"/>
                    </a:xfrm>
                    <a:prstGeom prst="rect">
                      <a:avLst/>
                    </a:prstGeom>
                    <a:noFill/>
                    <a:ln>
                      <a:noFill/>
                    </a:ln>
                  </pic:spPr>
                </pic:pic>
              </a:graphicData>
            </a:graphic>
          </wp:inline>
        </w:drawing>
      </w:r>
      <w:r>
        <w:fldChar w:fldCharType="end"/>
      </w:r>
    </w:p>
    <w:p w14:paraId="6A94B5DA" w14:textId="771A50CE" w:rsidR="00786C97" w:rsidRDefault="00786C97" w:rsidP="00786C97">
      <w:pPr>
        <w:jc w:val="center"/>
        <w:rPr>
          <w:rFonts w:asciiTheme="minorHAnsi" w:hAnsiTheme="minorHAnsi" w:cstheme="minorHAnsi"/>
        </w:rPr>
      </w:pPr>
      <w:r w:rsidRPr="00786C97">
        <w:rPr>
          <w:rFonts w:asciiTheme="minorHAnsi" w:hAnsiTheme="minorHAnsi" w:cstheme="minorHAnsi"/>
        </w:rPr>
        <w:t>https://images.pexels.com/photos/262876/pexels-photo-262876.jpeg?auto=format%2Ccompress&amp;cs=tinysrgb&amp;dpr=2&amp;h=650&amp;w=940</w:t>
      </w:r>
    </w:p>
    <w:p w14:paraId="41A702B3" w14:textId="77777777" w:rsidR="00786C97" w:rsidRDefault="00786C97" w:rsidP="00786C97">
      <w:pPr>
        <w:jc w:val="center"/>
        <w:rPr>
          <w:rFonts w:asciiTheme="minorHAnsi" w:hAnsiTheme="minorHAnsi" w:cstheme="minorHAnsi"/>
        </w:rPr>
      </w:pPr>
    </w:p>
    <w:p w14:paraId="27A27A40" w14:textId="2B3EF502" w:rsidR="00786C97" w:rsidRDefault="00786C97" w:rsidP="00786C97">
      <w:pPr>
        <w:rPr>
          <w:rFonts w:asciiTheme="minorHAnsi" w:hAnsiTheme="minorHAnsi" w:cstheme="minorHAnsi"/>
        </w:rPr>
      </w:pPr>
      <w:r>
        <w:rPr>
          <w:rFonts w:asciiTheme="minorHAnsi" w:hAnsiTheme="minorHAnsi" w:cstheme="minorHAnsi"/>
        </w:rPr>
        <w:t xml:space="preserve">Are you hoping to transform your life? Do you feel like you’ve tried everything and just can’t lose the weight or keep it off? The </w:t>
      </w:r>
      <w:r w:rsidRPr="00F059F6">
        <w:rPr>
          <w:rFonts w:asciiTheme="minorHAnsi" w:hAnsiTheme="minorHAnsi" w:cstheme="minorHAnsi"/>
        </w:rPr>
        <w:t>LAP-BAND®</w:t>
      </w:r>
      <w:r>
        <w:rPr>
          <w:rFonts w:asciiTheme="minorHAnsi" w:hAnsiTheme="minorHAnsi" w:cstheme="minorHAnsi"/>
        </w:rPr>
        <w:t xml:space="preserve"> System is the tool you need to make that </w:t>
      </w:r>
      <w:r w:rsidR="00302301">
        <w:rPr>
          <w:rFonts w:asciiTheme="minorHAnsi" w:hAnsiTheme="minorHAnsi" w:cstheme="minorHAnsi"/>
        </w:rPr>
        <w:t xml:space="preserve">important </w:t>
      </w:r>
      <w:r>
        <w:rPr>
          <w:rFonts w:asciiTheme="minorHAnsi" w:hAnsiTheme="minorHAnsi" w:cstheme="minorHAnsi"/>
        </w:rPr>
        <w:t>life change</w:t>
      </w:r>
      <w:r w:rsidR="00302301">
        <w:rPr>
          <w:rFonts w:asciiTheme="minorHAnsi" w:hAnsiTheme="minorHAnsi" w:cstheme="minorHAnsi"/>
        </w:rPr>
        <w:t>. It’ll</w:t>
      </w:r>
      <w:r>
        <w:rPr>
          <w:rFonts w:asciiTheme="minorHAnsi" w:hAnsiTheme="minorHAnsi" w:cstheme="minorHAnsi"/>
        </w:rPr>
        <w:t xml:space="preserve"> help you feel better both physically and emotionally</w:t>
      </w:r>
      <w:r w:rsidR="00302301">
        <w:rPr>
          <w:rFonts w:asciiTheme="minorHAnsi" w:hAnsiTheme="minorHAnsi" w:cstheme="minorHAnsi"/>
        </w:rPr>
        <w:t xml:space="preserve">, and help you gain confidence, self-esteem, and empowerment.  </w:t>
      </w:r>
    </w:p>
    <w:p w14:paraId="0085287E" w14:textId="0F6F0C2B" w:rsidR="00786C97" w:rsidRDefault="00786C97" w:rsidP="00786C97">
      <w:pPr>
        <w:rPr>
          <w:rFonts w:asciiTheme="minorHAnsi" w:hAnsiTheme="minorHAnsi" w:cstheme="minorHAnsi"/>
        </w:rPr>
      </w:pPr>
    </w:p>
    <w:p w14:paraId="32328F69" w14:textId="55E58C17" w:rsidR="00786C97" w:rsidRPr="00470383" w:rsidRDefault="00786C97" w:rsidP="00786C97">
      <w:pPr>
        <w:rPr>
          <w:rFonts w:asciiTheme="minorHAnsi" w:hAnsiTheme="minorHAnsi" w:cstheme="minorHAnsi"/>
        </w:rPr>
      </w:pPr>
      <w:r>
        <w:rPr>
          <w:rFonts w:asciiTheme="minorHAnsi" w:hAnsiTheme="minorHAnsi" w:cstheme="minorHAnsi"/>
        </w:rPr>
        <w:t xml:space="preserve">The LAP-BAND is a minimally-invasive, non-anatomy altering procedure which places a band around the upper portion of your stomach. The band creates a smaller stomach above it, and leaves the stomach below intact. The smaller stomach opening leaves you feeling fuller quicker and longer. Unlike other weight loss procedures, there is no cutting and no rerouting of your intestines. The band reduces the amount of food you can eat in one sitting, allowing you to gradually lose weight and keep it off for the long-term. And because the procedure is completed laparoscopically with just a couple small incisions, you can begin your recovery immediately. Many patients go home the same day as their procedure. </w:t>
      </w:r>
    </w:p>
    <w:p w14:paraId="54856F54" w14:textId="77777777" w:rsidR="00470383" w:rsidRDefault="00470383" w:rsidP="00470383">
      <w:pPr>
        <w:rPr>
          <w:rFonts w:asciiTheme="minorHAnsi" w:hAnsiTheme="minorHAnsi" w:cstheme="minorHAnsi"/>
          <w:b/>
        </w:rPr>
      </w:pPr>
    </w:p>
    <w:p w14:paraId="6E21C406" w14:textId="73C80294" w:rsidR="00470383" w:rsidRPr="00786C97" w:rsidRDefault="00786C97" w:rsidP="00470383">
      <w:pPr>
        <w:rPr>
          <w:rFonts w:asciiTheme="minorHAnsi" w:hAnsiTheme="minorHAnsi" w:cstheme="minorHAnsi"/>
        </w:rPr>
      </w:pPr>
      <w:r>
        <w:rPr>
          <w:rFonts w:asciiTheme="minorHAnsi" w:hAnsiTheme="minorHAnsi" w:cstheme="minorHAnsi"/>
        </w:rPr>
        <w:t xml:space="preserve">Typically, the band is gradually adjusted, leading to gradual weight loss and ideal hunger control. The first adjustment is </w:t>
      </w:r>
      <w:r w:rsidR="00302301">
        <w:rPr>
          <w:rFonts w:asciiTheme="minorHAnsi" w:hAnsiTheme="minorHAnsi" w:cstheme="minorHAnsi"/>
        </w:rPr>
        <w:t xml:space="preserve">recommended at six or more weeks after the procedure. </w:t>
      </w:r>
      <w:r>
        <w:rPr>
          <w:rFonts w:asciiTheme="minorHAnsi" w:hAnsiTheme="minorHAnsi" w:cstheme="minorHAnsi"/>
        </w:rPr>
        <w:t xml:space="preserve">Your surgeon adjusts the band by adding or removing saline through the port under your skin, which is attached to the band. Because the band is adjustable and is reversible, it makes it a standout option in comparison to </w:t>
      </w:r>
      <w:r w:rsidR="00302301">
        <w:rPr>
          <w:rFonts w:asciiTheme="minorHAnsi" w:hAnsiTheme="minorHAnsi" w:cstheme="minorHAnsi"/>
        </w:rPr>
        <w:t>anatomy-altering</w:t>
      </w:r>
      <w:r>
        <w:rPr>
          <w:rFonts w:asciiTheme="minorHAnsi" w:hAnsiTheme="minorHAnsi" w:cstheme="minorHAnsi"/>
        </w:rPr>
        <w:t xml:space="preserve"> weight loss surgeries. You’ll learn to control your portion sizes and manage </w:t>
      </w:r>
      <w:r w:rsidRPr="00786C97">
        <w:rPr>
          <w:rFonts w:asciiTheme="minorHAnsi" w:hAnsiTheme="minorHAnsi" w:cstheme="minorHAnsi"/>
        </w:rPr>
        <w:t xml:space="preserve">your weight with healthy behaviors, as the LAP-BAND helps you throughout the journey. </w:t>
      </w:r>
    </w:p>
    <w:p w14:paraId="3A1EC472" w14:textId="674EA215" w:rsidR="00786C97" w:rsidRPr="00786C97" w:rsidRDefault="00786C97" w:rsidP="00470383">
      <w:pPr>
        <w:rPr>
          <w:rFonts w:asciiTheme="minorHAnsi" w:hAnsiTheme="minorHAnsi" w:cstheme="minorHAnsi"/>
        </w:rPr>
      </w:pPr>
    </w:p>
    <w:p w14:paraId="4EACF6EA" w14:textId="7C949681" w:rsidR="00786C97" w:rsidRDefault="00786C97" w:rsidP="00470383">
      <w:pPr>
        <w:rPr>
          <w:rFonts w:asciiTheme="minorHAnsi" w:hAnsiTheme="minorHAnsi" w:cstheme="minorHAnsi"/>
        </w:rPr>
      </w:pPr>
      <w:r w:rsidRPr="00786C97">
        <w:rPr>
          <w:rFonts w:asciiTheme="minorHAnsi" w:hAnsiTheme="minorHAnsi" w:cstheme="minorHAnsi"/>
        </w:rPr>
        <w:t xml:space="preserve">On average, LAP-BAND patients lose between 40% and 50% of their weight </w:t>
      </w:r>
      <w:r>
        <w:rPr>
          <w:rFonts w:asciiTheme="minorHAnsi" w:hAnsiTheme="minorHAnsi" w:cstheme="minorHAnsi"/>
        </w:rPr>
        <w:t>after only one year</w:t>
      </w:r>
      <w:r w:rsidRPr="00786C97">
        <w:rPr>
          <w:rFonts w:asciiTheme="minorHAnsi" w:hAnsiTheme="minorHAnsi" w:cstheme="minorHAnsi"/>
        </w:rPr>
        <w:t xml:space="preserve">. </w:t>
      </w:r>
      <w:r>
        <w:rPr>
          <w:rFonts w:asciiTheme="minorHAnsi" w:hAnsiTheme="minorHAnsi" w:cstheme="minorHAnsi"/>
        </w:rPr>
        <w:t xml:space="preserve">Weight loss can reduce the occurrence or severity of weight-related diseases, such as asthma, hypertension, diabetes, sleep apnea, and GERD. On top of that, the procedure is safer than other weight loss surgeries. </w:t>
      </w:r>
    </w:p>
    <w:p w14:paraId="4C5407E3" w14:textId="4EBF603D" w:rsidR="00786C97" w:rsidRDefault="00786C97" w:rsidP="00470383">
      <w:pPr>
        <w:rPr>
          <w:rFonts w:asciiTheme="minorHAnsi" w:hAnsiTheme="minorHAnsi" w:cstheme="minorHAnsi"/>
        </w:rPr>
      </w:pPr>
    </w:p>
    <w:p w14:paraId="1EDBD6A9" w14:textId="650DD8B6" w:rsidR="00786C97" w:rsidRDefault="00786C97" w:rsidP="00470383">
      <w:pPr>
        <w:rPr>
          <w:rFonts w:asciiTheme="minorHAnsi" w:hAnsiTheme="minorHAnsi" w:cstheme="minorHAnsi"/>
        </w:rPr>
      </w:pPr>
      <w:r>
        <w:rPr>
          <w:rFonts w:asciiTheme="minorHAnsi" w:hAnsiTheme="minorHAnsi" w:cstheme="minorHAnsi"/>
        </w:rPr>
        <w:t>Of course, as with any weight loss procedure, there are some cons. The risks are small, but because a foreign device is in the body, there is risk of slippage or band erosion, as well as mechanical issues. If a patient with the LAP-BAND significantly overeats time and time again, there is the risk in dilation of the esophagus. All of these risks lead to the potential to re-</w:t>
      </w:r>
      <w:r w:rsidR="00302301">
        <w:rPr>
          <w:rFonts w:asciiTheme="minorHAnsi" w:hAnsiTheme="minorHAnsi" w:cstheme="minorHAnsi"/>
        </w:rPr>
        <w:lastRenderedPageBreak/>
        <w:t>operate.*</w:t>
      </w:r>
      <w:r>
        <w:rPr>
          <w:rFonts w:asciiTheme="minorHAnsi" w:hAnsiTheme="minorHAnsi" w:cstheme="minorHAnsi"/>
        </w:rPr>
        <w:t xml:space="preserve"> While there are slight disadvantages to the LAP-BAND, the procedure offers lower risks than other weight loss procedures, such as Gastric Bypass surgery. </w:t>
      </w:r>
    </w:p>
    <w:p w14:paraId="1A63043A" w14:textId="63A5E1E9" w:rsidR="00786C97" w:rsidRDefault="00786C97" w:rsidP="00470383">
      <w:pPr>
        <w:rPr>
          <w:rFonts w:asciiTheme="minorHAnsi" w:hAnsiTheme="minorHAnsi" w:cstheme="minorHAnsi"/>
        </w:rPr>
      </w:pPr>
    </w:p>
    <w:p w14:paraId="6DD8945D" w14:textId="2268FB28" w:rsidR="00786C97" w:rsidRPr="00786C97" w:rsidRDefault="00786C97" w:rsidP="00470383">
      <w:pPr>
        <w:rPr>
          <w:rFonts w:asciiTheme="minorHAnsi" w:hAnsiTheme="minorHAnsi" w:cstheme="minorHAnsi"/>
        </w:rPr>
      </w:pPr>
      <w:r>
        <w:rPr>
          <w:rFonts w:asciiTheme="minorHAnsi" w:hAnsiTheme="minorHAnsi" w:cstheme="minorHAnsi"/>
        </w:rPr>
        <w:t>To see if the LAP-BAND procedure is right for you, call 1-800-LAPBAND.</w:t>
      </w:r>
    </w:p>
    <w:p w14:paraId="7B6EAE35" w14:textId="05745C44" w:rsidR="00786C97" w:rsidRDefault="00786C97" w:rsidP="00470383">
      <w:pPr>
        <w:rPr>
          <w:rFonts w:asciiTheme="minorHAnsi" w:hAnsiTheme="minorHAnsi" w:cstheme="minorHAnsi"/>
          <w:b/>
        </w:rPr>
      </w:pPr>
    </w:p>
    <w:p w14:paraId="5C0443F7" w14:textId="45E60AD0" w:rsidR="00302301" w:rsidRDefault="00302301" w:rsidP="00470383">
      <w:pPr>
        <w:rPr>
          <w:rFonts w:asciiTheme="minorHAnsi" w:hAnsiTheme="minorHAnsi" w:cstheme="minorHAnsi"/>
          <w:b/>
        </w:rPr>
      </w:pPr>
      <w:r>
        <w:rPr>
          <w:rFonts w:asciiTheme="minorHAnsi" w:hAnsiTheme="minorHAnsi" w:cstheme="minorHAnsi"/>
        </w:rPr>
        <w:t>*See LAP-BAND IFU for full list of complications.</w:t>
      </w:r>
    </w:p>
    <w:p w14:paraId="5D4C2F67" w14:textId="4EC357FC" w:rsidR="00786C97" w:rsidRDefault="00786C97">
      <w:pPr>
        <w:rPr>
          <w:rFonts w:asciiTheme="minorHAnsi" w:hAnsiTheme="minorHAnsi" w:cstheme="minorHAnsi"/>
        </w:rPr>
      </w:pPr>
    </w:p>
    <w:p w14:paraId="1593BB07" w14:textId="7DAB9FE9" w:rsidR="00786C97" w:rsidRPr="00786C97" w:rsidRDefault="00786C97" w:rsidP="00786C97">
      <w:pPr>
        <w:rPr>
          <w:rFonts w:asciiTheme="minorHAnsi" w:hAnsiTheme="minorHAnsi" w:cstheme="minorHAnsi"/>
        </w:rPr>
      </w:pPr>
      <w:r>
        <w:rPr>
          <w:rFonts w:asciiTheme="minorHAnsi" w:hAnsiTheme="minorHAnsi" w:cstheme="minorHAnsi"/>
        </w:rPr>
        <w:t xml:space="preserve">Sources: </w:t>
      </w:r>
    </w:p>
    <w:p w14:paraId="0E550726" w14:textId="77777777" w:rsidR="00786C97" w:rsidRPr="00786C97" w:rsidRDefault="00824635" w:rsidP="00786C97">
      <w:pPr>
        <w:pStyle w:val="ListParagraph"/>
        <w:numPr>
          <w:ilvl w:val="0"/>
          <w:numId w:val="1"/>
        </w:numPr>
        <w:rPr>
          <w:rFonts w:asciiTheme="minorHAnsi" w:hAnsiTheme="minorHAnsi" w:cstheme="minorHAnsi"/>
        </w:rPr>
      </w:pPr>
      <w:hyperlink r:id="rId6" w:history="1">
        <w:r w:rsidR="00786C97" w:rsidRPr="00786C97">
          <w:rPr>
            <w:rStyle w:val="Hyperlink"/>
            <w:rFonts w:asciiTheme="minorHAnsi" w:hAnsiTheme="minorHAnsi" w:cstheme="minorHAnsi"/>
          </w:rPr>
          <w:t>https://www.lapband.com/</w:t>
        </w:r>
      </w:hyperlink>
      <w:r w:rsidR="00786C97" w:rsidRPr="00786C97">
        <w:rPr>
          <w:rFonts w:asciiTheme="minorHAnsi" w:hAnsiTheme="minorHAnsi" w:cstheme="minorHAnsi"/>
        </w:rPr>
        <w:t xml:space="preserve"> </w:t>
      </w:r>
    </w:p>
    <w:p w14:paraId="2CEE2E3A" w14:textId="52A0347B" w:rsidR="00786C97" w:rsidRPr="00302301" w:rsidRDefault="00824635" w:rsidP="00786C97">
      <w:pPr>
        <w:pStyle w:val="ListParagraph"/>
        <w:numPr>
          <w:ilvl w:val="0"/>
          <w:numId w:val="1"/>
        </w:numPr>
        <w:rPr>
          <w:rStyle w:val="Hyperlink"/>
          <w:rFonts w:asciiTheme="minorHAnsi" w:hAnsiTheme="minorHAnsi" w:cstheme="minorHAnsi"/>
          <w:color w:val="auto"/>
          <w:u w:val="none"/>
        </w:rPr>
      </w:pPr>
      <w:hyperlink r:id="rId7" w:history="1">
        <w:r w:rsidR="00786C97" w:rsidRPr="00786C97">
          <w:rPr>
            <w:rStyle w:val="Hyperlink"/>
            <w:rFonts w:asciiTheme="minorHAnsi" w:hAnsiTheme="minorHAnsi" w:cstheme="minorHAnsi"/>
          </w:rPr>
          <w:t>https://asmbs.org/patients/bariatric-surgery-procedures</w:t>
        </w:r>
      </w:hyperlink>
    </w:p>
    <w:p w14:paraId="0B60CD9B" w14:textId="77777777" w:rsidR="00302301" w:rsidRPr="00302301" w:rsidRDefault="00302301" w:rsidP="00302301">
      <w:pPr>
        <w:pStyle w:val="ListParagraph"/>
        <w:numPr>
          <w:ilvl w:val="0"/>
          <w:numId w:val="1"/>
        </w:numPr>
        <w:rPr>
          <w:rStyle w:val="Hyperlink"/>
          <w:rFonts w:asciiTheme="minorHAnsi" w:hAnsiTheme="minorHAnsi" w:cstheme="minorHAnsi"/>
          <w:color w:val="auto"/>
          <w:u w:val="none"/>
        </w:rPr>
      </w:pPr>
      <w:r w:rsidRPr="00302301">
        <w:rPr>
          <w:rStyle w:val="Hyperlink"/>
          <w:rFonts w:asciiTheme="minorHAnsi" w:hAnsiTheme="minorHAnsi" w:cstheme="minorHAnsi"/>
          <w:color w:val="auto"/>
          <w:u w:val="none"/>
        </w:rPr>
        <w:t xml:space="preserve">Dixon John, O'Brien Paul. Health Outcomes of </w:t>
      </w:r>
      <w:proofErr w:type="spellStart"/>
      <w:r w:rsidRPr="00302301">
        <w:rPr>
          <w:rStyle w:val="Hyperlink"/>
          <w:rFonts w:asciiTheme="minorHAnsi" w:hAnsiTheme="minorHAnsi" w:cstheme="minorHAnsi"/>
          <w:color w:val="auto"/>
          <w:u w:val="none"/>
        </w:rPr>
        <w:t>Severly</w:t>
      </w:r>
      <w:proofErr w:type="spellEnd"/>
      <w:r w:rsidRPr="00302301">
        <w:rPr>
          <w:rStyle w:val="Hyperlink"/>
          <w:rFonts w:asciiTheme="minorHAnsi" w:hAnsiTheme="minorHAnsi" w:cstheme="minorHAnsi"/>
          <w:color w:val="auto"/>
          <w:u w:val="none"/>
        </w:rPr>
        <w:t xml:space="preserve"> Obese Type 2 Diabetic Subjects 1 Year After Laparoscopic Adjustable Gastric Banding. Diabetes Care, Volume 25, Number 2. February 2002.</w:t>
      </w:r>
    </w:p>
    <w:p w14:paraId="27DEBB51" w14:textId="733380DE" w:rsidR="00302301" w:rsidRDefault="00302301" w:rsidP="00302301">
      <w:pPr>
        <w:pStyle w:val="ListParagraph"/>
        <w:numPr>
          <w:ilvl w:val="0"/>
          <w:numId w:val="1"/>
        </w:numPr>
        <w:rPr>
          <w:rStyle w:val="Hyperlink"/>
          <w:rFonts w:asciiTheme="minorHAnsi" w:hAnsiTheme="minorHAnsi" w:cstheme="minorHAnsi"/>
          <w:color w:val="auto"/>
          <w:u w:val="none"/>
        </w:rPr>
      </w:pPr>
      <w:r w:rsidRPr="00302301">
        <w:rPr>
          <w:rStyle w:val="Hyperlink"/>
          <w:rFonts w:asciiTheme="minorHAnsi" w:hAnsiTheme="minorHAnsi" w:cstheme="minorHAnsi"/>
          <w:color w:val="auto"/>
          <w:u w:val="none"/>
        </w:rPr>
        <w:t xml:space="preserve">Dixon John, Schachter Linda, O'Brien Paul. Sleep Disturbance and Obesity: </w:t>
      </w:r>
      <w:proofErr w:type="spellStart"/>
      <w:r w:rsidRPr="00302301">
        <w:rPr>
          <w:rStyle w:val="Hyperlink"/>
          <w:rFonts w:asciiTheme="minorHAnsi" w:hAnsiTheme="minorHAnsi" w:cstheme="minorHAnsi"/>
          <w:color w:val="auto"/>
          <w:u w:val="none"/>
        </w:rPr>
        <w:t>Cahnges</w:t>
      </w:r>
      <w:proofErr w:type="spellEnd"/>
      <w:r w:rsidRPr="00302301">
        <w:rPr>
          <w:rStyle w:val="Hyperlink"/>
          <w:rFonts w:asciiTheme="minorHAnsi" w:hAnsiTheme="minorHAnsi" w:cstheme="minorHAnsi"/>
          <w:color w:val="auto"/>
          <w:u w:val="none"/>
        </w:rPr>
        <w:t xml:space="preserve"> Following Surgically Induced Weight Loss. Arch Intern Med/Vol 161. Jan 8 2001.</w:t>
      </w:r>
    </w:p>
    <w:p w14:paraId="48235554" w14:textId="26C4E5D3" w:rsidR="00302301" w:rsidRPr="00302301" w:rsidRDefault="00302301" w:rsidP="00302301">
      <w:pPr>
        <w:pStyle w:val="ListParagraph"/>
        <w:numPr>
          <w:ilvl w:val="0"/>
          <w:numId w:val="1"/>
        </w:numPr>
        <w:rPr>
          <w:rStyle w:val="Hyperlink"/>
          <w:rFonts w:asciiTheme="minorHAnsi" w:hAnsiTheme="minorHAnsi" w:cstheme="minorHAnsi"/>
          <w:color w:val="auto"/>
          <w:u w:val="none"/>
        </w:rPr>
      </w:pPr>
      <w:r w:rsidRPr="00302301">
        <w:rPr>
          <w:rStyle w:val="Hyperlink"/>
          <w:rFonts w:asciiTheme="minorHAnsi" w:hAnsiTheme="minorHAnsi" w:cstheme="minorHAnsi"/>
          <w:color w:val="auto"/>
          <w:u w:val="none"/>
        </w:rPr>
        <w:t>Dixon John, O'Brien Paul. Gastroesophageal Reflux in Obesity: The Effect of LAP-BAND® Placement. Obesity Surgery 1999.</w:t>
      </w:r>
    </w:p>
    <w:p w14:paraId="3C647AEE" w14:textId="77777777" w:rsidR="00302301" w:rsidRPr="00302301" w:rsidRDefault="00302301" w:rsidP="00302301">
      <w:pPr>
        <w:ind w:left="360"/>
        <w:rPr>
          <w:rFonts w:asciiTheme="minorHAnsi" w:hAnsiTheme="minorHAnsi" w:cstheme="minorHAnsi"/>
        </w:rPr>
      </w:pPr>
    </w:p>
    <w:p w14:paraId="22AE68AC" w14:textId="727442F9" w:rsidR="00786C97" w:rsidRPr="00786C97" w:rsidRDefault="00786C97" w:rsidP="00786C97"/>
    <w:p w14:paraId="37134905" w14:textId="78865186" w:rsidR="00786C97" w:rsidRDefault="00786C97">
      <w:pPr>
        <w:rPr>
          <w:rFonts w:asciiTheme="minorHAnsi" w:hAnsiTheme="minorHAnsi" w:cstheme="minorHAnsi"/>
        </w:rPr>
      </w:pPr>
    </w:p>
    <w:p w14:paraId="53F26BDA" w14:textId="162072DF" w:rsidR="003B4EB2" w:rsidRDefault="003B4EB2">
      <w:pPr>
        <w:rPr>
          <w:rFonts w:asciiTheme="minorHAnsi" w:hAnsiTheme="minorHAnsi" w:cstheme="minorHAnsi"/>
        </w:rPr>
      </w:pPr>
    </w:p>
    <w:p w14:paraId="75E3A555" w14:textId="394AA34B" w:rsidR="003B4EB2" w:rsidRDefault="003B4EB2">
      <w:pPr>
        <w:rPr>
          <w:rFonts w:asciiTheme="minorHAnsi" w:hAnsiTheme="minorHAnsi" w:cstheme="minorHAnsi"/>
        </w:rPr>
      </w:pPr>
    </w:p>
    <w:p w14:paraId="7F673FFF" w14:textId="370F0BFA" w:rsidR="003B4EB2" w:rsidRDefault="003B4EB2">
      <w:pPr>
        <w:rPr>
          <w:rFonts w:asciiTheme="minorHAnsi" w:hAnsiTheme="minorHAnsi" w:cstheme="minorHAnsi"/>
        </w:rPr>
      </w:pPr>
    </w:p>
    <w:p w14:paraId="574B56DA" w14:textId="004FCBA8" w:rsidR="003B4EB2" w:rsidRDefault="003B4EB2">
      <w:pPr>
        <w:rPr>
          <w:rFonts w:asciiTheme="minorHAnsi" w:hAnsiTheme="minorHAnsi" w:cstheme="minorHAnsi"/>
        </w:rPr>
      </w:pPr>
    </w:p>
    <w:p w14:paraId="10449312" w14:textId="31CAE55F" w:rsidR="003B4EB2" w:rsidRDefault="003B4EB2">
      <w:pPr>
        <w:rPr>
          <w:rFonts w:asciiTheme="minorHAnsi" w:hAnsiTheme="minorHAnsi" w:cstheme="minorHAnsi"/>
        </w:rPr>
      </w:pPr>
    </w:p>
    <w:p w14:paraId="4FCE2876" w14:textId="32F316B4" w:rsidR="003B4EB2" w:rsidRDefault="003B4EB2">
      <w:pPr>
        <w:rPr>
          <w:rFonts w:asciiTheme="minorHAnsi" w:hAnsiTheme="minorHAnsi" w:cstheme="minorHAnsi"/>
        </w:rPr>
      </w:pPr>
    </w:p>
    <w:p w14:paraId="32BAB715" w14:textId="400E633E" w:rsidR="003B4EB2" w:rsidRDefault="003B4EB2">
      <w:pPr>
        <w:rPr>
          <w:rFonts w:asciiTheme="minorHAnsi" w:hAnsiTheme="minorHAnsi" w:cstheme="minorHAnsi"/>
        </w:rPr>
      </w:pPr>
    </w:p>
    <w:p w14:paraId="0302075C" w14:textId="7FE112FC" w:rsidR="003B4EB2" w:rsidRDefault="003B4EB2">
      <w:pPr>
        <w:rPr>
          <w:rFonts w:asciiTheme="minorHAnsi" w:hAnsiTheme="minorHAnsi" w:cstheme="minorHAnsi"/>
        </w:rPr>
      </w:pPr>
    </w:p>
    <w:p w14:paraId="78A24116" w14:textId="03A7DD5C" w:rsidR="003B4EB2" w:rsidRDefault="003B4EB2">
      <w:pPr>
        <w:rPr>
          <w:rFonts w:asciiTheme="minorHAnsi" w:hAnsiTheme="minorHAnsi" w:cstheme="minorHAnsi"/>
        </w:rPr>
      </w:pPr>
    </w:p>
    <w:p w14:paraId="59E3C958" w14:textId="12B01448" w:rsidR="003B4EB2" w:rsidRDefault="003B4EB2">
      <w:pPr>
        <w:rPr>
          <w:rFonts w:asciiTheme="minorHAnsi" w:hAnsiTheme="minorHAnsi" w:cstheme="minorHAnsi"/>
        </w:rPr>
      </w:pPr>
    </w:p>
    <w:p w14:paraId="0806C36F" w14:textId="0684326C" w:rsidR="003B4EB2" w:rsidRDefault="003B4EB2">
      <w:pPr>
        <w:rPr>
          <w:rFonts w:asciiTheme="minorHAnsi" w:hAnsiTheme="minorHAnsi" w:cstheme="minorHAnsi"/>
        </w:rPr>
      </w:pPr>
    </w:p>
    <w:p w14:paraId="188F1C73" w14:textId="454318A1" w:rsidR="003B4EB2" w:rsidRDefault="003B4EB2">
      <w:pPr>
        <w:rPr>
          <w:rFonts w:asciiTheme="minorHAnsi" w:hAnsiTheme="minorHAnsi" w:cstheme="minorHAnsi"/>
        </w:rPr>
      </w:pPr>
    </w:p>
    <w:p w14:paraId="3A14C2D0" w14:textId="498275BC" w:rsidR="003B4EB2" w:rsidRDefault="003B4EB2">
      <w:pPr>
        <w:rPr>
          <w:rFonts w:asciiTheme="minorHAnsi" w:hAnsiTheme="minorHAnsi" w:cstheme="minorHAnsi"/>
        </w:rPr>
      </w:pPr>
    </w:p>
    <w:p w14:paraId="2CEB94C6" w14:textId="64B743D9" w:rsidR="003B4EB2" w:rsidRDefault="003B4EB2">
      <w:pPr>
        <w:rPr>
          <w:rFonts w:asciiTheme="minorHAnsi" w:hAnsiTheme="minorHAnsi" w:cstheme="minorHAnsi"/>
        </w:rPr>
      </w:pPr>
    </w:p>
    <w:p w14:paraId="65B2C674" w14:textId="16743C31" w:rsidR="003B4EB2" w:rsidRDefault="003B4EB2">
      <w:pPr>
        <w:rPr>
          <w:rFonts w:asciiTheme="minorHAnsi" w:hAnsiTheme="minorHAnsi" w:cstheme="minorHAnsi"/>
        </w:rPr>
      </w:pPr>
    </w:p>
    <w:p w14:paraId="0435D46F" w14:textId="20235562" w:rsidR="003B4EB2" w:rsidRDefault="003B4EB2">
      <w:pPr>
        <w:rPr>
          <w:rFonts w:asciiTheme="minorHAnsi" w:hAnsiTheme="minorHAnsi" w:cstheme="minorHAnsi"/>
        </w:rPr>
      </w:pPr>
    </w:p>
    <w:p w14:paraId="068F46C7" w14:textId="419B0048" w:rsidR="003B4EB2" w:rsidRDefault="003B4EB2">
      <w:pPr>
        <w:rPr>
          <w:rFonts w:asciiTheme="minorHAnsi" w:hAnsiTheme="minorHAnsi" w:cstheme="minorHAnsi"/>
        </w:rPr>
      </w:pPr>
    </w:p>
    <w:p w14:paraId="7266A8A3" w14:textId="6760774A" w:rsidR="003B4EB2" w:rsidRDefault="003B4EB2">
      <w:pPr>
        <w:rPr>
          <w:rFonts w:asciiTheme="minorHAnsi" w:hAnsiTheme="minorHAnsi" w:cstheme="minorHAnsi"/>
        </w:rPr>
      </w:pPr>
    </w:p>
    <w:p w14:paraId="7ACD384E" w14:textId="2DF61427" w:rsidR="003B4EB2" w:rsidRDefault="003B4EB2">
      <w:pPr>
        <w:rPr>
          <w:rFonts w:asciiTheme="minorHAnsi" w:hAnsiTheme="minorHAnsi" w:cstheme="minorHAnsi"/>
        </w:rPr>
      </w:pPr>
    </w:p>
    <w:p w14:paraId="546FF3E8" w14:textId="65ED0004" w:rsidR="003B4EB2" w:rsidRDefault="003B4EB2">
      <w:pPr>
        <w:rPr>
          <w:rFonts w:asciiTheme="minorHAnsi" w:hAnsiTheme="minorHAnsi" w:cstheme="minorHAnsi"/>
        </w:rPr>
      </w:pPr>
    </w:p>
    <w:p w14:paraId="73DBD3F5" w14:textId="0DD8DB8E" w:rsidR="003B4EB2" w:rsidRPr="00953CF6" w:rsidRDefault="003B4EB2" w:rsidP="003B4EB2">
      <w:pPr>
        <w:rPr>
          <w:rFonts w:asciiTheme="minorHAnsi" w:hAnsiTheme="minorHAnsi" w:cstheme="minorHAnsi"/>
          <w:sz w:val="36"/>
        </w:rPr>
      </w:pPr>
      <w:r w:rsidRPr="00953CF6">
        <w:rPr>
          <w:rFonts w:asciiTheme="minorHAnsi" w:hAnsiTheme="minorHAnsi" w:cstheme="minorHAnsi"/>
          <w:color w:val="222222"/>
          <w:szCs w:val="20"/>
          <w:shd w:val="clear" w:color="auto" w:fill="FFFFFF"/>
        </w:rPr>
        <w:t xml:space="preserve">©2019 </w:t>
      </w:r>
      <w:proofErr w:type="spellStart"/>
      <w:r w:rsidRPr="00953CF6">
        <w:rPr>
          <w:rFonts w:asciiTheme="minorHAnsi" w:hAnsiTheme="minorHAnsi" w:cstheme="minorHAnsi"/>
          <w:color w:val="222222"/>
          <w:szCs w:val="20"/>
          <w:shd w:val="clear" w:color="auto" w:fill="FFFFFF"/>
        </w:rPr>
        <w:t>ReShape</w:t>
      </w:r>
      <w:proofErr w:type="spellEnd"/>
      <w:r w:rsidRPr="00953CF6">
        <w:rPr>
          <w:rFonts w:asciiTheme="minorHAnsi" w:hAnsiTheme="minorHAnsi" w:cstheme="minorHAnsi"/>
          <w:color w:val="222222"/>
          <w:szCs w:val="20"/>
          <w:shd w:val="clear" w:color="auto" w:fill="FFFFFF"/>
        </w:rPr>
        <w:t xml:space="preserve"> Lifesciences Inc    </w:t>
      </w:r>
      <w:r>
        <w:rPr>
          <w:rFonts w:cstheme="minorHAnsi"/>
          <w:color w:val="222222"/>
          <w:szCs w:val="20"/>
          <w:shd w:val="clear" w:color="auto" w:fill="FFFFFF"/>
        </w:rPr>
        <w:tab/>
      </w:r>
      <w:r w:rsidRPr="00953CF6">
        <w:rPr>
          <w:rFonts w:asciiTheme="minorHAnsi" w:hAnsiTheme="minorHAnsi" w:cstheme="minorHAnsi"/>
          <w:color w:val="222222"/>
          <w:szCs w:val="20"/>
          <w:shd w:val="clear" w:color="auto" w:fill="FFFFFF"/>
        </w:rPr>
        <w:t xml:space="preserve">All Rights Reserved      </w:t>
      </w:r>
      <w:r>
        <w:rPr>
          <w:rFonts w:cstheme="minorHAnsi"/>
          <w:color w:val="222222"/>
          <w:szCs w:val="20"/>
          <w:shd w:val="clear" w:color="auto" w:fill="FFFFFF"/>
        </w:rPr>
        <w:tab/>
      </w:r>
      <w:r w:rsidRPr="00953CF6">
        <w:rPr>
          <w:rFonts w:asciiTheme="minorHAnsi" w:hAnsiTheme="minorHAnsi" w:cstheme="minorHAnsi"/>
          <w:color w:val="222222"/>
          <w:szCs w:val="20"/>
          <w:shd w:val="clear" w:color="auto" w:fill="FFFFFF"/>
        </w:rPr>
        <w:t>Part Number</w:t>
      </w:r>
      <w:r w:rsidRPr="003B4EB2">
        <w:rPr>
          <w:rFonts w:asciiTheme="minorHAnsi" w:hAnsiTheme="minorHAnsi" w:cstheme="minorHAnsi"/>
          <w:color w:val="222222"/>
          <w:szCs w:val="20"/>
          <w:shd w:val="clear" w:color="auto" w:fill="FFFFFF"/>
        </w:rPr>
        <w:t xml:space="preserve"> 04-046</w:t>
      </w:r>
      <w:r>
        <w:rPr>
          <w:rFonts w:asciiTheme="minorHAnsi" w:hAnsiTheme="minorHAnsi" w:cstheme="minorHAnsi"/>
          <w:color w:val="222222"/>
          <w:szCs w:val="20"/>
          <w:shd w:val="clear" w:color="auto" w:fill="FFFFFF"/>
        </w:rPr>
        <w:t>2</w:t>
      </w:r>
      <w:r w:rsidRPr="003B4EB2">
        <w:rPr>
          <w:rFonts w:asciiTheme="minorHAnsi" w:hAnsiTheme="minorHAnsi" w:cstheme="minorHAnsi"/>
          <w:color w:val="222222"/>
          <w:szCs w:val="20"/>
          <w:shd w:val="clear" w:color="auto" w:fill="FFFFFF"/>
        </w:rPr>
        <w:t xml:space="preserve"> Rev. A </w:t>
      </w:r>
    </w:p>
    <w:p w14:paraId="50269981" w14:textId="77777777" w:rsidR="003B4EB2" w:rsidRPr="00786C97" w:rsidRDefault="003B4EB2">
      <w:pPr>
        <w:rPr>
          <w:rFonts w:asciiTheme="minorHAnsi" w:hAnsiTheme="minorHAnsi" w:cstheme="minorHAnsi"/>
        </w:rPr>
      </w:pPr>
    </w:p>
    <w:sectPr w:rsidR="003B4EB2" w:rsidRPr="00786C97"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79001A"/>
    <w:multiLevelType w:val="hybridMultilevel"/>
    <w:tmpl w:val="33FEF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383"/>
    <w:rsid w:val="00302301"/>
    <w:rsid w:val="003B4EB2"/>
    <w:rsid w:val="00470383"/>
    <w:rsid w:val="005000AE"/>
    <w:rsid w:val="00786C97"/>
    <w:rsid w:val="00824635"/>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BAB0D"/>
  <w14:defaultImageDpi w14:val="32767"/>
  <w15:chartTrackingRefBased/>
  <w15:docId w15:val="{8E2CC08A-D084-FC45-9ED6-EAB450FFF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C9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6C97"/>
    <w:rPr>
      <w:color w:val="0000FF"/>
      <w:u w:val="single"/>
    </w:rPr>
  </w:style>
  <w:style w:type="paragraph" w:styleId="ListParagraph">
    <w:name w:val="List Paragraph"/>
    <w:basedOn w:val="Normal"/>
    <w:uiPriority w:val="34"/>
    <w:qFormat/>
    <w:rsid w:val="00786C97"/>
    <w:pPr>
      <w:ind w:left="720"/>
      <w:contextualSpacing/>
    </w:pPr>
  </w:style>
  <w:style w:type="character" w:customStyle="1" w:styleId="UnresolvedMention">
    <w:name w:val="Unresolved Mention"/>
    <w:basedOn w:val="DefaultParagraphFont"/>
    <w:uiPriority w:val="99"/>
    <w:rsid w:val="00786C97"/>
    <w:rPr>
      <w:color w:val="605E5C"/>
      <w:shd w:val="clear" w:color="auto" w:fill="E1DFDD"/>
    </w:rPr>
  </w:style>
  <w:style w:type="character" w:styleId="FollowedHyperlink">
    <w:name w:val="FollowedHyperlink"/>
    <w:basedOn w:val="DefaultParagraphFont"/>
    <w:uiPriority w:val="99"/>
    <w:semiHidden/>
    <w:unhideWhenUsed/>
    <w:rsid w:val="003023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775978">
      <w:bodyDiv w:val="1"/>
      <w:marLeft w:val="0"/>
      <w:marRight w:val="0"/>
      <w:marTop w:val="0"/>
      <w:marBottom w:val="0"/>
      <w:divBdr>
        <w:top w:val="none" w:sz="0" w:space="0" w:color="auto"/>
        <w:left w:val="none" w:sz="0" w:space="0" w:color="auto"/>
        <w:bottom w:val="none" w:sz="0" w:space="0" w:color="auto"/>
        <w:right w:val="none" w:sz="0" w:space="0" w:color="auto"/>
      </w:divBdr>
    </w:div>
    <w:div w:id="1389258126">
      <w:bodyDiv w:val="1"/>
      <w:marLeft w:val="0"/>
      <w:marRight w:val="0"/>
      <w:marTop w:val="0"/>
      <w:marBottom w:val="0"/>
      <w:divBdr>
        <w:top w:val="none" w:sz="0" w:space="0" w:color="auto"/>
        <w:left w:val="none" w:sz="0" w:space="0" w:color="auto"/>
        <w:bottom w:val="none" w:sz="0" w:space="0" w:color="auto"/>
        <w:right w:val="none" w:sz="0" w:space="0" w:color="auto"/>
      </w:divBdr>
    </w:div>
    <w:div w:id="1829204485">
      <w:bodyDiv w:val="1"/>
      <w:marLeft w:val="0"/>
      <w:marRight w:val="0"/>
      <w:marTop w:val="0"/>
      <w:marBottom w:val="0"/>
      <w:divBdr>
        <w:top w:val="none" w:sz="0" w:space="0" w:color="auto"/>
        <w:left w:val="none" w:sz="0" w:space="0" w:color="auto"/>
        <w:bottom w:val="none" w:sz="0" w:space="0" w:color="auto"/>
        <w:right w:val="none" w:sz="0" w:space="0" w:color="auto"/>
      </w:divBdr>
    </w:div>
    <w:div w:id="201032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mbs.org/patients/bariatric-surgery-procedur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pband.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3143</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Diane Utzman-O'Neill</cp:lastModifiedBy>
  <cp:revision>2</cp:revision>
  <dcterms:created xsi:type="dcterms:W3CDTF">2019-06-28T16:48:00Z</dcterms:created>
  <dcterms:modified xsi:type="dcterms:W3CDTF">2019-06-28T16:48:00Z</dcterms:modified>
</cp:coreProperties>
</file>